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0"/>
          <w:szCs w:val="30"/>
        </w:rPr>
      </w:pPr>
      <w:r>
        <w:rPr>
          <w:rFonts w:hint="eastAsia"/>
          <w:sz w:val="30"/>
          <w:szCs w:val="30"/>
        </w:rPr>
        <w:t>圣光机学院本科生科研作品申请</w:t>
      </w:r>
    </w:p>
    <w:p>
      <w:pPr>
        <w:jc w:val="center"/>
        <w:rPr>
          <w:sz w:val="30"/>
          <w:szCs w:val="30"/>
        </w:rPr>
      </w:pPr>
      <w:r>
        <w:rPr>
          <w:rFonts w:hint="eastAsia"/>
          <w:sz w:val="30"/>
          <w:szCs w:val="30"/>
        </w:rPr>
        <w:t>替代中方毕业设计的相关规定</w:t>
      </w:r>
    </w:p>
    <w:p>
      <w:pPr>
        <w:rPr>
          <w:sz w:val="30"/>
          <w:szCs w:val="30"/>
        </w:rPr>
      </w:pPr>
    </w:p>
    <w:p>
      <w:pPr>
        <w:rPr>
          <w:szCs w:val="21"/>
        </w:rPr>
      </w:pPr>
      <w:r>
        <w:rPr>
          <w:rFonts w:hint="eastAsia"/>
          <w:szCs w:val="21"/>
        </w:rPr>
        <w:t xml:space="preserve">   根据《杭州电子科技大学本科生科研作品替代毕业论文（设计）实施办法》（杭电教[2019]202号）要求各学院对本科生科研作品申请替代毕业论文的“从严审核”要求，经圣光机学院本科教学委员会讨论，制定圣光机学院本科生科研作品申请替代毕业论文规定：</w:t>
      </w:r>
    </w:p>
    <w:p>
      <w:pPr>
        <w:rPr>
          <w:szCs w:val="21"/>
        </w:rPr>
      </w:pPr>
    </w:p>
    <w:p>
      <w:pPr>
        <w:rPr>
          <w:szCs w:val="21"/>
        </w:rPr>
      </w:pPr>
      <w:r>
        <w:rPr>
          <w:rFonts w:hint="eastAsia"/>
          <w:szCs w:val="21"/>
        </w:rPr>
        <w:t>1. 学科竞赛作品替代：获得国家级（国际）竞赛一等奖（特等奖），排名前2的学生均可申请毕业论文替代，并经团队其他成员书面同意。排名以竞赛获奖证书姓名排序为准。</w:t>
      </w:r>
    </w:p>
    <w:p>
      <w:pPr>
        <w:rPr>
          <w:szCs w:val="21"/>
        </w:rPr>
      </w:pPr>
    </w:p>
    <w:p>
      <w:pPr>
        <w:rPr>
          <w:szCs w:val="21"/>
        </w:rPr>
      </w:pPr>
      <w:r>
        <w:rPr>
          <w:rFonts w:hint="eastAsia"/>
          <w:szCs w:val="21"/>
        </w:rPr>
        <w:t>2. 学科竞赛作品替代：获得国家级（国际）竞赛二等奖，只限排名前2学生中的1人申请毕业论文替代，并经团队其他成员书面同意。排名以竞赛获奖证书姓名排序为准。</w:t>
      </w:r>
    </w:p>
    <w:p>
      <w:pPr>
        <w:rPr>
          <w:szCs w:val="21"/>
        </w:rPr>
      </w:pPr>
    </w:p>
    <w:p>
      <w:pPr>
        <w:rPr>
          <w:szCs w:val="21"/>
        </w:rPr>
      </w:pPr>
      <w:r>
        <w:rPr>
          <w:rFonts w:hint="eastAsia"/>
          <w:szCs w:val="21"/>
        </w:rPr>
        <w:t>3. 学科竞赛作品替代：获得国家级（国际）竞赛三等奖，只限排名第1学生申请毕业论文替代，并经团队其他成员书面同意。排名以竞赛获奖证书姓名排序为准。</w:t>
      </w:r>
    </w:p>
    <w:p>
      <w:pPr>
        <w:rPr>
          <w:szCs w:val="21"/>
        </w:rPr>
      </w:pPr>
    </w:p>
    <w:p>
      <w:pPr>
        <w:rPr>
          <w:szCs w:val="21"/>
        </w:rPr>
      </w:pPr>
      <w:r>
        <w:rPr>
          <w:rFonts w:hint="eastAsia"/>
          <w:szCs w:val="21"/>
        </w:rPr>
        <w:t>4. 学科竞赛作品替代：获得浙江省竞赛一等奖（特等奖），只限排名第1学生申请毕业论文替代，并经团队其他成员书面同意。排名以竞赛获奖证书姓名排序为准。</w:t>
      </w:r>
    </w:p>
    <w:p>
      <w:pPr>
        <w:rPr>
          <w:color w:val="FF0000"/>
          <w:szCs w:val="21"/>
        </w:rPr>
      </w:pPr>
    </w:p>
    <w:p>
      <w:pPr>
        <w:rPr>
          <w:szCs w:val="21"/>
        </w:rPr>
      </w:pPr>
      <w:r>
        <w:rPr>
          <w:rFonts w:hint="eastAsia"/>
          <w:szCs w:val="21"/>
        </w:rPr>
        <w:t>5. 学术论文替代：学生在学校认定的国内核心期刊（含）以上专业刊物上已经正式发表以学生本人为第一作者的学术论文；或者国际学术会议上已经正式发表以学生本人为第一作者的学术论文，国际学术会议论文必须同时提供纸质SCI或EI检索证明。</w:t>
      </w:r>
    </w:p>
    <w:p>
      <w:pPr>
        <w:rPr>
          <w:szCs w:val="21"/>
        </w:rPr>
      </w:pPr>
    </w:p>
    <w:p>
      <w:pPr>
        <w:rPr>
          <w:szCs w:val="21"/>
        </w:rPr>
      </w:pPr>
      <w:r>
        <w:rPr>
          <w:rFonts w:hint="eastAsia"/>
          <w:szCs w:val="21"/>
        </w:rPr>
        <w:t>6. 大学生创新创业项目成果替代：已经结题验收通过的国家级大学生创新创业项目，只限排名前3学生中的1人申请替代。项目负责人是排序第1，学生排序以结题报告或者结题证明为准。</w:t>
      </w:r>
    </w:p>
    <w:p>
      <w:pPr>
        <w:rPr>
          <w:color w:val="FF0000"/>
          <w:szCs w:val="21"/>
        </w:rPr>
      </w:pPr>
    </w:p>
    <w:p>
      <w:pPr>
        <w:rPr>
          <w:szCs w:val="21"/>
        </w:rPr>
      </w:pPr>
      <w:r>
        <w:rPr>
          <w:rFonts w:hint="eastAsia"/>
          <w:szCs w:val="21"/>
        </w:rPr>
        <w:t>7. 大学生创新创业项目成果替代：已经结题验收通过的浙江省大学生创新创业项目（浙江省新苗计划项目），只限排名前3学生中的1人申请替代。项目负责人是排序第1，学生排序以结题报告或者结题证明为准。</w:t>
      </w:r>
    </w:p>
    <w:p>
      <w:pPr>
        <w:rPr>
          <w:szCs w:val="21"/>
        </w:rPr>
      </w:pPr>
    </w:p>
    <w:p>
      <w:pPr>
        <w:rPr>
          <w:szCs w:val="21"/>
        </w:rPr>
      </w:pPr>
      <w:r>
        <w:rPr>
          <w:rFonts w:hint="eastAsia"/>
          <w:szCs w:val="21"/>
        </w:rPr>
        <w:t>8. 其它科研作品替代： 《杭州电子科技大学本科生科研作品替代毕业论文（设计）实施办法》的通知中没有列出的其它科研作品替代毕业论文的，需经圣光机学院本科教学委员会审核和认定，并报教务处审批同意后，方可申请替代。</w:t>
      </w:r>
    </w:p>
    <w:p>
      <w:pPr>
        <w:rPr>
          <w:color w:val="FF0000"/>
          <w:szCs w:val="21"/>
        </w:rPr>
      </w:pPr>
    </w:p>
    <w:p>
      <w:pPr>
        <w:rPr>
          <w:color w:val="FF0000"/>
          <w:szCs w:val="21"/>
        </w:rPr>
      </w:pPr>
      <w:r>
        <w:rPr>
          <w:rFonts w:hint="eastAsia"/>
          <w:szCs w:val="21"/>
        </w:rPr>
        <w:t>9. 在学校提供的毕业论文（设计）替代可申请学科竞赛清单中，圣光机学院认可的学科竞赛</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见附件</w:t>
      </w:r>
      <w:r>
        <w:rPr>
          <w:rFonts w:hint="eastAsia"/>
          <w:color w:val="000000" w:themeColor="text1"/>
          <w:szCs w:val="21"/>
          <w:lang w:eastAsia="zh-CN"/>
          <w14:textFill>
            <w14:solidFill>
              <w14:schemeClr w14:val="tx1"/>
            </w14:solidFill>
          </w14:textFill>
        </w:rPr>
        <w:t>）</w:t>
      </w:r>
      <w:r>
        <w:rPr>
          <w:rFonts w:hint="eastAsia"/>
          <w:szCs w:val="21"/>
        </w:rPr>
        <w:t>才能申请替代。</w:t>
      </w:r>
    </w:p>
    <w:p>
      <w:pPr>
        <w:rPr>
          <w:szCs w:val="21"/>
        </w:rPr>
      </w:pPr>
    </w:p>
    <w:p>
      <w:pPr>
        <w:rPr>
          <w:szCs w:val="21"/>
        </w:rPr>
      </w:pPr>
      <w:r>
        <w:rPr>
          <w:rFonts w:hint="eastAsia"/>
          <w:color w:val="FF0000"/>
          <w:szCs w:val="21"/>
        </w:rPr>
        <w:t xml:space="preserve">                                                        </w:t>
      </w:r>
      <w:r>
        <w:rPr>
          <w:rFonts w:hint="eastAsia"/>
          <w:szCs w:val="21"/>
        </w:rPr>
        <w:t>圣光机学院</w:t>
      </w:r>
    </w:p>
    <w:p>
      <w:pPr>
        <w:rPr>
          <w:rFonts w:hint="eastAsia"/>
          <w:szCs w:val="21"/>
        </w:rPr>
      </w:pPr>
      <w:r>
        <w:rPr>
          <w:rFonts w:hint="eastAsia"/>
          <w:szCs w:val="21"/>
        </w:rPr>
        <w:t xml:space="preserve">                                                     2022年11月7日</w:t>
      </w:r>
    </w:p>
    <w:p>
      <w:pPr>
        <w:rPr>
          <w:rFonts w:hint="eastAsia"/>
          <w:szCs w:val="21"/>
        </w:rPr>
      </w:pPr>
    </w:p>
    <w:p>
      <w:pPr>
        <w:rPr>
          <w:rFonts w:hint="eastAsia"/>
          <w:szCs w:val="21"/>
          <w:lang w:val="en-US" w:eastAsia="zh-CN"/>
        </w:rPr>
      </w:pPr>
      <w:r>
        <w:rPr>
          <w:rFonts w:hint="eastAsia"/>
          <w:szCs w:val="21"/>
          <w:lang w:val="en-US" w:eastAsia="zh-CN"/>
        </w:rPr>
        <w:t>附件</w:t>
      </w:r>
    </w:p>
    <w:p>
      <w:pPr>
        <w:rPr>
          <w:rFonts w:hint="eastAsia"/>
          <w:szCs w:val="21"/>
          <w:lang w:val="en-US" w:eastAsia="zh-CN"/>
        </w:rPr>
      </w:pPr>
      <w:bookmarkStart w:id="0" w:name="_GoBack"/>
      <w:bookmarkEnd w:id="0"/>
      <w:r>
        <w:drawing>
          <wp:inline distT="0" distB="0" distL="114300" distR="114300">
            <wp:extent cx="4943475" cy="40576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943475" cy="405765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zMThlNWM5NTUzMThiYTdjODc2NGU0Y2I5Y2M0YzYifQ=="/>
  </w:docVars>
  <w:rsids>
    <w:rsidRoot w:val="009B6EDB"/>
    <w:rsid w:val="00012C49"/>
    <w:rsid w:val="00013DEB"/>
    <w:rsid w:val="00055BCE"/>
    <w:rsid w:val="00071CAF"/>
    <w:rsid w:val="000E6E3C"/>
    <w:rsid w:val="000F63D7"/>
    <w:rsid w:val="001017BF"/>
    <w:rsid w:val="001264E0"/>
    <w:rsid w:val="00130D8B"/>
    <w:rsid w:val="001804AD"/>
    <w:rsid w:val="00195F72"/>
    <w:rsid w:val="001F7ECA"/>
    <w:rsid w:val="00206556"/>
    <w:rsid w:val="002331E3"/>
    <w:rsid w:val="003B464E"/>
    <w:rsid w:val="003C7191"/>
    <w:rsid w:val="00401378"/>
    <w:rsid w:val="0043619B"/>
    <w:rsid w:val="004E12D7"/>
    <w:rsid w:val="00541E82"/>
    <w:rsid w:val="005F478F"/>
    <w:rsid w:val="00606CC7"/>
    <w:rsid w:val="006102EC"/>
    <w:rsid w:val="00615391"/>
    <w:rsid w:val="00632330"/>
    <w:rsid w:val="00692C52"/>
    <w:rsid w:val="007071A0"/>
    <w:rsid w:val="00771983"/>
    <w:rsid w:val="0079182F"/>
    <w:rsid w:val="007F4185"/>
    <w:rsid w:val="008E1F02"/>
    <w:rsid w:val="009052ED"/>
    <w:rsid w:val="00932987"/>
    <w:rsid w:val="00981F80"/>
    <w:rsid w:val="009B6EDB"/>
    <w:rsid w:val="00A36DE8"/>
    <w:rsid w:val="00A71F0B"/>
    <w:rsid w:val="00AA107F"/>
    <w:rsid w:val="00AE0057"/>
    <w:rsid w:val="00B3172A"/>
    <w:rsid w:val="00B62852"/>
    <w:rsid w:val="00BE51FC"/>
    <w:rsid w:val="00C60E56"/>
    <w:rsid w:val="00C7202F"/>
    <w:rsid w:val="00C72A64"/>
    <w:rsid w:val="00CC166C"/>
    <w:rsid w:val="00D143EB"/>
    <w:rsid w:val="00D32574"/>
    <w:rsid w:val="00D83A56"/>
    <w:rsid w:val="00E55902"/>
    <w:rsid w:val="00EA4F22"/>
    <w:rsid w:val="00EC4CFE"/>
    <w:rsid w:val="00F2478D"/>
    <w:rsid w:val="00F54805"/>
    <w:rsid w:val="118D506A"/>
    <w:rsid w:val="18556D3F"/>
    <w:rsid w:val="1DEE55C6"/>
    <w:rsid w:val="4EAB0B06"/>
    <w:rsid w:val="5C263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2</Pages>
  <Words>887</Words>
  <Characters>911</Characters>
  <Lines>7</Lines>
  <Paragraphs>2</Paragraphs>
  <TotalTime>1</TotalTime>
  <ScaleCrop>false</ScaleCrop>
  <LinksUpToDate>false</LinksUpToDate>
  <CharactersWithSpaces>1033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2022-11-09T09:26:00Z</dcterms:created>
  <dc:creator>Micorosoft</dc:creator>
  <cp:lastModifiedBy>Administrator</cp:lastModifiedBy>
  <cp:lastPrinted>2022-11-07T00:52:00Z</cp:lastPrinted>
  <dcterms:modified xsi:type="dcterms:W3CDTF">2022-11-10T03:55:12Z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F82DDFA2D53244B29649CE1B63477E5B</vt:lpwstr>
  </property>
</Properties>
</file>